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12A7B" w14:textId="77777777" w:rsidR="00AD266A" w:rsidRPr="001A12CC" w:rsidRDefault="00AD266A">
      <w:pPr>
        <w:jc w:val="center"/>
        <w:rPr>
          <w:b/>
          <w:caps/>
          <w:sz w:val="28"/>
          <w:szCs w:val="28"/>
          <w:lang w:val="en-US"/>
        </w:rPr>
      </w:pPr>
      <w:r w:rsidRPr="001A12CC">
        <w:rPr>
          <w:b/>
          <w:caps/>
          <w:sz w:val="28"/>
          <w:szCs w:val="28"/>
          <w:lang w:val="en-US"/>
        </w:rPr>
        <w:t>School of Fine Art and Music</w:t>
      </w:r>
    </w:p>
    <w:p w14:paraId="57478F2B" w14:textId="102C3120" w:rsidR="00AD266A" w:rsidRPr="001A12CC" w:rsidRDefault="004E14A7">
      <w:pPr>
        <w:jc w:val="center"/>
        <w:rPr>
          <w:b/>
          <w:sz w:val="28"/>
          <w:szCs w:val="28"/>
          <w:lang w:val="en-US"/>
        </w:rPr>
      </w:pPr>
      <w:r>
        <w:rPr>
          <w:b/>
          <w:sz w:val="28"/>
          <w:szCs w:val="28"/>
          <w:lang w:val="en-US"/>
        </w:rPr>
        <w:t>Winter Semester 202</w:t>
      </w:r>
      <w:r w:rsidR="00D43262">
        <w:rPr>
          <w:b/>
          <w:sz w:val="28"/>
          <w:szCs w:val="28"/>
          <w:lang w:val="en-US"/>
        </w:rPr>
        <w:t>3</w:t>
      </w:r>
    </w:p>
    <w:p w14:paraId="6F4C4055" w14:textId="55F08951" w:rsidR="00AD266A" w:rsidRPr="001A12CC" w:rsidRDefault="00C62197">
      <w:pPr>
        <w:jc w:val="center"/>
        <w:rPr>
          <w:b/>
          <w:sz w:val="28"/>
          <w:szCs w:val="28"/>
          <w:lang w:val="en-US"/>
        </w:rPr>
      </w:pPr>
      <w:r>
        <w:rPr>
          <w:b/>
          <w:sz w:val="28"/>
          <w:szCs w:val="28"/>
          <w:lang w:val="en-US"/>
        </w:rPr>
        <w:t>MUSC*242</w:t>
      </w:r>
      <w:r w:rsidR="00AD266A" w:rsidRPr="001A12CC">
        <w:rPr>
          <w:b/>
          <w:sz w:val="28"/>
          <w:szCs w:val="28"/>
          <w:lang w:val="en-US"/>
        </w:rPr>
        <w:t>0-01</w:t>
      </w:r>
    </w:p>
    <w:p w14:paraId="5B4CE34E" w14:textId="0393AE89" w:rsidR="00AD266A" w:rsidRPr="001A12CC" w:rsidRDefault="00AD266A">
      <w:pPr>
        <w:jc w:val="center"/>
        <w:rPr>
          <w:b/>
          <w:caps/>
          <w:sz w:val="28"/>
          <w:szCs w:val="28"/>
          <w:lang w:val="en-US"/>
        </w:rPr>
      </w:pPr>
      <w:r w:rsidRPr="001A12CC">
        <w:rPr>
          <w:b/>
          <w:caps/>
          <w:sz w:val="28"/>
          <w:szCs w:val="28"/>
          <w:lang w:val="en-US"/>
        </w:rPr>
        <w:t>Applied Composition</w:t>
      </w:r>
      <w:r w:rsidR="005E623E">
        <w:rPr>
          <w:b/>
          <w:caps/>
          <w:sz w:val="28"/>
          <w:szCs w:val="28"/>
          <w:lang w:val="en-US"/>
        </w:rPr>
        <w:t xml:space="preserve"> &amp; IMPROVISATION</w:t>
      </w:r>
      <w:r w:rsidRPr="001A12CC">
        <w:rPr>
          <w:b/>
          <w:caps/>
          <w:sz w:val="28"/>
          <w:szCs w:val="28"/>
          <w:lang w:val="en-US"/>
        </w:rPr>
        <w:t xml:space="preserve"> I</w:t>
      </w:r>
      <w:r w:rsidR="00C62197">
        <w:rPr>
          <w:b/>
          <w:caps/>
          <w:sz w:val="28"/>
          <w:szCs w:val="28"/>
          <w:lang w:val="en-US"/>
        </w:rPr>
        <w:t>I</w:t>
      </w:r>
    </w:p>
    <w:p w14:paraId="2FB90CDD" w14:textId="77777777" w:rsidR="00AD266A" w:rsidRPr="001A12CC" w:rsidRDefault="00AD266A">
      <w:pPr>
        <w:rPr>
          <w:lang w:val="en-US"/>
        </w:rPr>
      </w:pPr>
    </w:p>
    <w:p w14:paraId="692F58D8" w14:textId="77777777" w:rsidR="00AD266A" w:rsidRPr="001A12CC" w:rsidRDefault="00AD266A">
      <w:pPr>
        <w:ind w:left="2160" w:hanging="2160"/>
        <w:rPr>
          <w:color w:val="auto"/>
          <w:lang w:val="en-US"/>
        </w:rPr>
      </w:pPr>
      <w:r w:rsidRPr="001A12CC">
        <w:rPr>
          <w:b/>
          <w:color w:val="auto"/>
          <w:lang w:val="en-US"/>
        </w:rPr>
        <w:t>INSTRUCTOR:</w:t>
      </w:r>
      <w:r w:rsidRPr="001A12CC">
        <w:rPr>
          <w:color w:val="auto"/>
          <w:lang w:val="en-US"/>
        </w:rPr>
        <w:tab/>
        <w:t>James Harley</w:t>
      </w:r>
    </w:p>
    <w:p w14:paraId="58703926" w14:textId="1C04EAAB" w:rsidR="00AD266A" w:rsidRPr="001A12CC" w:rsidRDefault="00AD266A">
      <w:pPr>
        <w:ind w:left="2160" w:hanging="2160"/>
        <w:rPr>
          <w:color w:val="auto"/>
          <w:lang w:val="en-US"/>
        </w:rPr>
      </w:pPr>
      <w:r w:rsidRPr="001A12CC">
        <w:rPr>
          <w:b/>
          <w:color w:val="auto"/>
          <w:lang w:val="en-US"/>
        </w:rPr>
        <w:t>TIME:</w:t>
      </w:r>
      <w:r w:rsidRPr="001A12CC">
        <w:rPr>
          <w:color w:val="auto"/>
          <w:lang w:val="en-US"/>
        </w:rPr>
        <w:t xml:space="preserve"> </w:t>
      </w:r>
      <w:r w:rsidRPr="001A12CC">
        <w:rPr>
          <w:color w:val="auto"/>
          <w:lang w:val="en-US"/>
        </w:rPr>
        <w:tab/>
      </w:r>
      <w:proofErr w:type="spellStart"/>
      <w:proofErr w:type="gramStart"/>
      <w:r w:rsidR="008A6EC6">
        <w:rPr>
          <w:color w:val="auto"/>
          <w:lang w:val="en-US"/>
        </w:rPr>
        <w:t>Tues.,</w:t>
      </w:r>
      <w:r w:rsidR="00D43262">
        <w:rPr>
          <w:color w:val="auto"/>
          <w:lang w:val="en-US"/>
        </w:rPr>
        <w:t>Thurs</w:t>
      </w:r>
      <w:proofErr w:type="spellEnd"/>
      <w:r w:rsidR="00D43262">
        <w:rPr>
          <w:color w:val="auto"/>
          <w:lang w:val="en-US"/>
        </w:rPr>
        <w:t>.</w:t>
      </w:r>
      <w:proofErr w:type="gramEnd"/>
      <w:r w:rsidR="00D43262">
        <w:rPr>
          <w:color w:val="auto"/>
          <w:lang w:val="en-US"/>
        </w:rPr>
        <w:t>,</w:t>
      </w:r>
      <w:r w:rsidR="008A6EC6">
        <w:rPr>
          <w:color w:val="auto"/>
          <w:lang w:val="en-US"/>
        </w:rPr>
        <w:t xml:space="preserve"> </w:t>
      </w:r>
      <w:r w:rsidR="00D43262">
        <w:rPr>
          <w:color w:val="auto"/>
          <w:lang w:val="en-US"/>
        </w:rPr>
        <w:t>10</w:t>
      </w:r>
      <w:r w:rsidR="008A6EC6">
        <w:rPr>
          <w:color w:val="auto"/>
          <w:lang w:val="en-US"/>
        </w:rPr>
        <w:t>:</w:t>
      </w:r>
      <w:r w:rsidR="00D43262">
        <w:rPr>
          <w:color w:val="auto"/>
          <w:lang w:val="en-US"/>
        </w:rPr>
        <w:t>0</w:t>
      </w:r>
      <w:r w:rsidR="008A6EC6">
        <w:rPr>
          <w:color w:val="auto"/>
          <w:lang w:val="en-US"/>
        </w:rPr>
        <w:t>0-1</w:t>
      </w:r>
      <w:r w:rsidR="00D43262">
        <w:rPr>
          <w:color w:val="auto"/>
          <w:lang w:val="en-US"/>
        </w:rPr>
        <w:t>1</w:t>
      </w:r>
      <w:r w:rsidR="008A6EC6">
        <w:rPr>
          <w:color w:val="auto"/>
          <w:lang w:val="en-US"/>
        </w:rPr>
        <w:t>:</w:t>
      </w:r>
      <w:r w:rsidR="00D43262">
        <w:rPr>
          <w:color w:val="auto"/>
          <w:lang w:val="en-US"/>
        </w:rPr>
        <w:t>2</w:t>
      </w:r>
      <w:r w:rsidR="008A6EC6">
        <w:rPr>
          <w:color w:val="auto"/>
          <w:lang w:val="en-US"/>
        </w:rPr>
        <w:t>0</w:t>
      </w:r>
      <w:r w:rsidR="00D43262">
        <w:rPr>
          <w:color w:val="auto"/>
          <w:lang w:val="en-US"/>
        </w:rPr>
        <w:t xml:space="preserve"> a.m.</w:t>
      </w:r>
    </w:p>
    <w:p w14:paraId="644D491C" w14:textId="3F81F1A6" w:rsidR="00AD266A" w:rsidRPr="001A12CC" w:rsidRDefault="00AD266A">
      <w:pPr>
        <w:ind w:left="2160" w:hanging="2160"/>
        <w:rPr>
          <w:color w:val="auto"/>
          <w:lang w:val="en-US"/>
        </w:rPr>
      </w:pPr>
      <w:r w:rsidRPr="001A12CC">
        <w:rPr>
          <w:b/>
          <w:color w:val="auto"/>
          <w:lang w:val="en-US"/>
        </w:rPr>
        <w:t>LOCATION:</w:t>
      </w:r>
      <w:r w:rsidRPr="001A12CC">
        <w:rPr>
          <w:color w:val="auto"/>
          <w:lang w:val="en-US"/>
        </w:rPr>
        <w:tab/>
      </w:r>
      <w:r w:rsidR="00D43262">
        <w:rPr>
          <w:color w:val="auto"/>
          <w:lang w:val="en-US"/>
        </w:rPr>
        <w:t>MCKN 113</w:t>
      </w:r>
    </w:p>
    <w:p w14:paraId="03FA9D01" w14:textId="7B939E81" w:rsidR="00AD266A" w:rsidRPr="001A12CC" w:rsidRDefault="00AD266A">
      <w:pPr>
        <w:ind w:left="2160" w:hanging="2160"/>
        <w:rPr>
          <w:color w:val="auto"/>
          <w:lang w:val="en-US"/>
        </w:rPr>
      </w:pPr>
      <w:r w:rsidRPr="001A12CC">
        <w:rPr>
          <w:b/>
          <w:color w:val="auto"/>
          <w:lang w:val="en-US"/>
        </w:rPr>
        <w:t>OFFICE:</w:t>
      </w:r>
      <w:r w:rsidRPr="001A12CC">
        <w:rPr>
          <w:color w:val="auto"/>
          <w:lang w:val="en-US"/>
        </w:rPr>
        <w:tab/>
      </w:r>
      <w:r w:rsidR="00D43262">
        <w:rPr>
          <w:color w:val="auto"/>
          <w:lang w:val="en-US"/>
        </w:rPr>
        <w:t>MCKN 210</w:t>
      </w:r>
    </w:p>
    <w:p w14:paraId="4065DD12" w14:textId="77777777" w:rsidR="00AD266A" w:rsidRPr="001A12CC" w:rsidRDefault="00AD266A">
      <w:pPr>
        <w:ind w:left="2160" w:hanging="2160"/>
        <w:rPr>
          <w:color w:val="auto"/>
          <w:lang w:val="en-US"/>
        </w:rPr>
      </w:pPr>
      <w:r w:rsidRPr="001A12CC">
        <w:rPr>
          <w:b/>
          <w:color w:val="auto"/>
          <w:lang w:val="en-US"/>
        </w:rPr>
        <w:t>PHONE:</w:t>
      </w:r>
      <w:r w:rsidRPr="001A12CC">
        <w:rPr>
          <w:color w:val="auto"/>
          <w:lang w:val="en-US"/>
        </w:rPr>
        <w:tab/>
      </w:r>
      <w:r w:rsidR="00320385" w:rsidRPr="001A12CC">
        <w:rPr>
          <w:color w:val="auto"/>
          <w:lang w:val="en-US"/>
        </w:rPr>
        <w:t>Ext</w:t>
      </w:r>
      <w:r w:rsidR="007B6A5F">
        <w:rPr>
          <w:color w:val="auto"/>
          <w:lang w:val="en-US"/>
        </w:rPr>
        <w:t>ension</w:t>
      </w:r>
      <w:r w:rsidR="00320385" w:rsidRPr="001A12CC">
        <w:rPr>
          <w:color w:val="auto"/>
          <w:lang w:val="en-US"/>
        </w:rPr>
        <w:t xml:space="preserve"> </w:t>
      </w:r>
      <w:r w:rsidRPr="001A12CC">
        <w:rPr>
          <w:color w:val="auto"/>
          <w:lang w:val="en-US"/>
        </w:rPr>
        <w:t>52989</w:t>
      </w:r>
    </w:p>
    <w:p w14:paraId="1EDECDBD" w14:textId="77777777" w:rsidR="00AD266A" w:rsidRPr="001A12CC" w:rsidRDefault="00AD266A">
      <w:pPr>
        <w:ind w:left="2160" w:hanging="2160"/>
        <w:rPr>
          <w:color w:val="auto"/>
          <w:lang w:val="en-US"/>
        </w:rPr>
      </w:pPr>
      <w:r w:rsidRPr="001A12CC">
        <w:rPr>
          <w:b/>
          <w:color w:val="auto"/>
          <w:lang w:val="en-US"/>
        </w:rPr>
        <w:t>EMAIL</w:t>
      </w:r>
      <w:r w:rsidRPr="001A12CC">
        <w:rPr>
          <w:color w:val="auto"/>
          <w:lang w:val="en-US"/>
        </w:rPr>
        <w:t>:</w:t>
      </w:r>
      <w:r w:rsidRPr="001A12CC">
        <w:rPr>
          <w:color w:val="auto"/>
          <w:lang w:val="en-US"/>
        </w:rPr>
        <w:tab/>
        <w:t>jharley@uoguelph.ca</w:t>
      </w:r>
    </w:p>
    <w:p w14:paraId="64878919" w14:textId="6130DCAD" w:rsidR="00AD266A" w:rsidRPr="001A12CC" w:rsidRDefault="00AD266A" w:rsidP="00AD266A">
      <w:pPr>
        <w:pBdr>
          <w:bottom w:val="single" w:sz="12" w:space="1" w:color="auto"/>
        </w:pBdr>
        <w:ind w:left="2160" w:hanging="2160"/>
        <w:rPr>
          <w:color w:val="auto"/>
          <w:lang w:val="en-US"/>
        </w:rPr>
      </w:pPr>
      <w:r w:rsidRPr="001A12CC">
        <w:rPr>
          <w:b/>
          <w:color w:val="auto"/>
          <w:lang w:val="en-US"/>
        </w:rPr>
        <w:t>OFFICE HOURS:</w:t>
      </w:r>
      <w:r w:rsidRPr="001A12CC">
        <w:rPr>
          <w:color w:val="auto"/>
          <w:lang w:val="en-US"/>
        </w:rPr>
        <w:tab/>
      </w:r>
      <w:r w:rsidR="00D43262">
        <w:rPr>
          <w:color w:val="auto"/>
          <w:lang w:val="en-US"/>
        </w:rPr>
        <w:t xml:space="preserve">Thurs., 2:30-3:30 </w:t>
      </w:r>
      <w:r w:rsidR="007B6A5F">
        <w:rPr>
          <w:color w:val="auto"/>
          <w:lang w:val="en-US"/>
        </w:rPr>
        <w:t>p</w:t>
      </w:r>
      <w:r w:rsidR="00F64185">
        <w:rPr>
          <w:color w:val="auto"/>
          <w:lang w:val="en-US"/>
        </w:rPr>
        <w:t>.</w:t>
      </w:r>
      <w:r w:rsidR="007B6A5F">
        <w:rPr>
          <w:color w:val="auto"/>
          <w:lang w:val="en-US"/>
        </w:rPr>
        <w:t>m</w:t>
      </w:r>
      <w:r w:rsidR="00F64185">
        <w:rPr>
          <w:color w:val="auto"/>
          <w:lang w:val="en-US"/>
        </w:rPr>
        <w:t>. or by appointment</w:t>
      </w:r>
    </w:p>
    <w:p w14:paraId="3EA38230" w14:textId="77777777" w:rsidR="00AD266A" w:rsidRPr="001A12CC" w:rsidRDefault="00AD266A"/>
    <w:p w14:paraId="21C639D1" w14:textId="77777777" w:rsidR="00AD266A" w:rsidRDefault="00AD266A" w:rsidP="00D436D8">
      <w:pPr>
        <w:jc w:val="both"/>
        <w:rPr>
          <w:rFonts w:eastAsia="Times New Roman"/>
          <w:b/>
          <w:color w:val="auto"/>
          <w:u w:val="single"/>
        </w:rPr>
      </w:pPr>
      <w:r w:rsidRPr="001A12CC">
        <w:rPr>
          <w:rFonts w:eastAsia="Times New Roman"/>
          <w:b/>
          <w:color w:val="auto"/>
          <w:u w:val="single"/>
        </w:rPr>
        <w:t>CALENDAR DESCRIPTION:</w:t>
      </w:r>
    </w:p>
    <w:p w14:paraId="5613D41B" w14:textId="77777777" w:rsidR="0081081C" w:rsidRPr="001A12CC" w:rsidRDefault="0081081C" w:rsidP="0081081C">
      <w:pPr>
        <w:rPr>
          <w:rFonts w:cs="ArialMT"/>
          <w:lang w:bidi="en-US"/>
        </w:rPr>
      </w:pPr>
      <w:r w:rsidRPr="001A12CC">
        <w:rPr>
          <w:rFonts w:cs="ArialMT"/>
          <w:lang w:bidi="en-US"/>
        </w:rPr>
        <w:t xml:space="preserve">This course </w:t>
      </w:r>
      <w:r>
        <w:rPr>
          <w:rFonts w:cs="ArialMT"/>
          <w:lang w:bidi="en-US"/>
        </w:rPr>
        <w:t xml:space="preserve">is a continuation of MUSC*2410. </w:t>
      </w:r>
    </w:p>
    <w:p w14:paraId="5A151EF6" w14:textId="77777777" w:rsidR="00AD266A" w:rsidRPr="002230E8" w:rsidRDefault="00AD266A" w:rsidP="00B93F8C">
      <w:pPr>
        <w:rPr>
          <w:sz w:val="20"/>
          <w:szCs w:val="20"/>
        </w:rPr>
      </w:pPr>
    </w:p>
    <w:p w14:paraId="7751B734" w14:textId="3B9C4D07" w:rsidR="00AD266A" w:rsidRPr="001A12CC" w:rsidRDefault="00AD266A" w:rsidP="00AD266A">
      <w:r w:rsidRPr="001A12CC">
        <w:rPr>
          <w:b/>
          <w:i/>
        </w:rPr>
        <w:t xml:space="preserve">Prerequisite(s):  </w:t>
      </w:r>
      <w:r w:rsidR="0081081C" w:rsidRPr="000D32FE">
        <w:rPr>
          <w:rFonts w:eastAsia="Times New Roman"/>
          <w:color w:val="auto"/>
          <w:lang w:val="en-US" w:eastAsia="en-CA"/>
        </w:rPr>
        <w:t xml:space="preserve">A minimum grade of 70% in </w:t>
      </w:r>
      <w:hyperlink r:id="rId7" w:anchor="MUSC2410" w:history="1">
        <w:r w:rsidR="0081081C" w:rsidRPr="000D32FE">
          <w:rPr>
            <w:rFonts w:eastAsia="Times New Roman"/>
            <w:color w:val="262626"/>
            <w:u w:val="single" w:color="262626"/>
            <w:lang w:val="en-US" w:eastAsia="en-CA"/>
          </w:rPr>
          <w:t>MUSC*241</w:t>
        </w:r>
      </w:hyperlink>
      <w:r w:rsidR="0081081C" w:rsidRPr="000D32FE">
        <w:rPr>
          <w:rFonts w:eastAsia="Times New Roman"/>
          <w:color w:val="auto"/>
          <w:lang w:val="en-US" w:eastAsia="en-CA"/>
        </w:rPr>
        <w:t>0.</w:t>
      </w:r>
    </w:p>
    <w:p w14:paraId="14EE3F0D" w14:textId="786DD1FD" w:rsidR="00AD266A" w:rsidRPr="001A12CC" w:rsidRDefault="00AD266A" w:rsidP="00B93F8C">
      <w:r w:rsidRPr="001A12CC">
        <w:rPr>
          <w:b/>
          <w:i/>
        </w:rPr>
        <w:t xml:space="preserve">Restriction(s):  </w:t>
      </w:r>
      <w:r w:rsidR="00E02E51">
        <w:t>R</w:t>
      </w:r>
      <w:r w:rsidRPr="001A12CC">
        <w:t>egistration in a Music Program (Honours Major or Minor, General).</w:t>
      </w:r>
    </w:p>
    <w:p w14:paraId="12F5A4A0" w14:textId="77777777" w:rsidR="00AD266A" w:rsidRPr="001A12CC" w:rsidRDefault="00AD266A"/>
    <w:p w14:paraId="609CC293" w14:textId="77777777" w:rsidR="00CF5818" w:rsidRPr="001A12CC" w:rsidRDefault="00CF5818" w:rsidP="00CF5818">
      <w:pPr>
        <w:jc w:val="both"/>
        <w:rPr>
          <w:rFonts w:eastAsia="Times New Roman"/>
          <w:b/>
          <w:color w:val="auto"/>
          <w:u w:val="single"/>
        </w:rPr>
      </w:pPr>
      <w:r w:rsidRPr="001A12CC">
        <w:rPr>
          <w:rFonts w:eastAsia="Times New Roman"/>
          <w:b/>
          <w:color w:val="auto"/>
          <w:u w:val="single"/>
        </w:rPr>
        <w:t>COURSE DESCRIPTION:</w:t>
      </w:r>
    </w:p>
    <w:p w14:paraId="78E1632E" w14:textId="77777777" w:rsidR="00CF5818" w:rsidRDefault="00CF5818" w:rsidP="00CF5818">
      <w:pPr>
        <w:rPr>
          <w:sz w:val="22"/>
          <w:szCs w:val="22"/>
        </w:rPr>
      </w:pPr>
      <w:r w:rsidRPr="002230E8">
        <w:rPr>
          <w:sz w:val="22"/>
          <w:szCs w:val="22"/>
        </w:rPr>
        <w:t xml:space="preserve">Students will have the opportunity to apply skills learned in the core of the music program to creative musical activity, focused on </w:t>
      </w:r>
      <w:r>
        <w:rPr>
          <w:sz w:val="22"/>
          <w:szCs w:val="22"/>
        </w:rPr>
        <w:t xml:space="preserve">improvising on their own instrument(s) with others, and </w:t>
      </w:r>
      <w:r w:rsidRPr="002230E8">
        <w:rPr>
          <w:sz w:val="22"/>
          <w:szCs w:val="22"/>
        </w:rPr>
        <w:t xml:space="preserve">the writing of scores and/or the production of electroacoustic studio works. Students will work on </w:t>
      </w:r>
      <w:r>
        <w:rPr>
          <w:sz w:val="22"/>
          <w:szCs w:val="22"/>
        </w:rPr>
        <w:t xml:space="preserve">improvisational and </w:t>
      </w:r>
      <w:r w:rsidRPr="002230E8">
        <w:rPr>
          <w:sz w:val="22"/>
          <w:szCs w:val="22"/>
        </w:rPr>
        <w:t>compositional activities appropriate to their level of experience and creative goals</w:t>
      </w:r>
      <w:r>
        <w:rPr>
          <w:sz w:val="22"/>
          <w:szCs w:val="22"/>
        </w:rPr>
        <w:t xml:space="preserve">. Assignments will be completed and presented in a tri-weekly cycle: Week One—introduction to new concepts; Week Two—improvisation; Week Three—composition, including class/guest performance of scores. Concepts to be explored may </w:t>
      </w:r>
      <w:proofErr w:type="gramStart"/>
      <w:r>
        <w:rPr>
          <w:sz w:val="22"/>
          <w:szCs w:val="22"/>
        </w:rPr>
        <w:t>include:</w:t>
      </w:r>
      <w:proofErr w:type="gramEnd"/>
      <w:r>
        <w:rPr>
          <w:sz w:val="22"/>
          <w:szCs w:val="22"/>
        </w:rPr>
        <w:t xml:space="preserve"> drones and modes, melodic structures, rhythmic structures, tonal harmonic organization. Students will explore a variety of styles within the broad topics being introduced. Listening and research (e.g., techniques, score study, notation, instrumentation) are core elements of the course, and students will need to devote substantial time to these</w:t>
      </w:r>
      <w:r w:rsidRPr="002230E8">
        <w:rPr>
          <w:sz w:val="22"/>
          <w:szCs w:val="22"/>
        </w:rPr>
        <w:t xml:space="preserve">. Students will be expected to gain some ability to articulate formal design and musical/cultural contexts as these apply to their creative work. </w:t>
      </w:r>
      <w:r>
        <w:rPr>
          <w:sz w:val="22"/>
          <w:szCs w:val="22"/>
        </w:rPr>
        <w:t xml:space="preserve">Group performance, both improvisational and score-based, is critical to the goals of the course, so regular attendance is essential. </w:t>
      </w:r>
    </w:p>
    <w:p w14:paraId="79A6DD7C" w14:textId="453EC167" w:rsidR="00CF5818" w:rsidRDefault="00CF5818" w:rsidP="00CF5818">
      <w:pPr>
        <w:rPr>
          <w:sz w:val="22"/>
          <w:szCs w:val="22"/>
        </w:rPr>
      </w:pPr>
      <w:r>
        <w:rPr>
          <w:sz w:val="22"/>
          <w:szCs w:val="22"/>
        </w:rPr>
        <w:t xml:space="preserve">Students wishing to pursue </w:t>
      </w:r>
      <w:proofErr w:type="gramStart"/>
      <w:r>
        <w:rPr>
          <w:sz w:val="22"/>
          <w:szCs w:val="22"/>
        </w:rPr>
        <w:t>Applied  Composition</w:t>
      </w:r>
      <w:proofErr w:type="gramEnd"/>
      <w:r>
        <w:rPr>
          <w:sz w:val="22"/>
          <w:szCs w:val="22"/>
        </w:rPr>
        <w:t xml:space="preserve"> and Improvisation further may go on to MUSC*3410 and MUSC*3420, where there will be more focus on individual interests and projects. It is also possible to go on to present a composition/improvisation recital in MUSC*4460 and MUSC*4470.</w:t>
      </w:r>
    </w:p>
    <w:p w14:paraId="118BCEF8" w14:textId="0EAE7181" w:rsidR="00CF5818" w:rsidRPr="0066745A" w:rsidRDefault="00CF5818" w:rsidP="00CF5818">
      <w:pPr>
        <w:rPr>
          <w:b/>
          <w:sz w:val="22"/>
          <w:szCs w:val="22"/>
        </w:rPr>
      </w:pPr>
      <w:r>
        <w:rPr>
          <w:b/>
          <w:sz w:val="22"/>
          <w:szCs w:val="22"/>
        </w:rPr>
        <w:t>NOTE: In W21</w:t>
      </w:r>
      <w:r w:rsidRPr="0066745A">
        <w:rPr>
          <w:b/>
          <w:sz w:val="22"/>
          <w:szCs w:val="22"/>
        </w:rPr>
        <w:t xml:space="preserve">, students may choose to take this course remotely, but synchronous online participation will be essential. In-person meeting will be offered in a safe environment. </w:t>
      </w:r>
    </w:p>
    <w:p w14:paraId="3B8FA961" w14:textId="77777777" w:rsidR="00CF5818" w:rsidRPr="001A12CC" w:rsidRDefault="00CF5818" w:rsidP="00CF5818"/>
    <w:p w14:paraId="1161CB4D" w14:textId="77777777" w:rsidR="00CF5818" w:rsidRPr="001A12CC" w:rsidRDefault="00CF5818" w:rsidP="00CF5818">
      <w:pPr>
        <w:jc w:val="both"/>
        <w:rPr>
          <w:rFonts w:eastAsia="Times New Roman"/>
          <w:b/>
          <w:color w:val="auto"/>
          <w:u w:val="single"/>
        </w:rPr>
      </w:pPr>
      <w:r w:rsidRPr="001A12CC">
        <w:rPr>
          <w:rFonts w:eastAsia="Times New Roman"/>
          <w:b/>
          <w:color w:val="auto"/>
          <w:u w:val="single"/>
        </w:rPr>
        <w:t>LEARNING OUTCOMES:</w:t>
      </w:r>
    </w:p>
    <w:p w14:paraId="6FC11360" w14:textId="77777777" w:rsidR="00CF5818" w:rsidRPr="002230E8" w:rsidRDefault="00CF5818" w:rsidP="00CF5818">
      <w:pPr>
        <w:numPr>
          <w:ilvl w:val="0"/>
          <w:numId w:val="2"/>
        </w:numPr>
        <w:tabs>
          <w:tab w:val="clear" w:pos="720"/>
          <w:tab w:val="num" w:pos="360"/>
        </w:tabs>
        <w:ind w:left="360"/>
        <w:rPr>
          <w:color w:val="auto"/>
          <w:sz w:val="22"/>
          <w:szCs w:val="22"/>
        </w:rPr>
      </w:pPr>
      <w:r w:rsidRPr="002230E8">
        <w:rPr>
          <w:color w:val="auto"/>
          <w:sz w:val="22"/>
          <w:szCs w:val="22"/>
        </w:rPr>
        <w:t xml:space="preserve">ability to create work independently </w:t>
      </w:r>
    </w:p>
    <w:p w14:paraId="5D1131E0" w14:textId="77777777" w:rsidR="00CF5818" w:rsidRPr="002230E8" w:rsidRDefault="00CF5818" w:rsidP="00CF5818">
      <w:pPr>
        <w:numPr>
          <w:ilvl w:val="0"/>
          <w:numId w:val="2"/>
        </w:numPr>
        <w:tabs>
          <w:tab w:val="clear" w:pos="720"/>
          <w:tab w:val="num" w:pos="360"/>
        </w:tabs>
        <w:ind w:left="360"/>
        <w:rPr>
          <w:color w:val="auto"/>
          <w:sz w:val="22"/>
          <w:szCs w:val="22"/>
        </w:rPr>
      </w:pPr>
      <w:r w:rsidRPr="002230E8">
        <w:rPr>
          <w:color w:val="auto"/>
          <w:sz w:val="22"/>
          <w:szCs w:val="22"/>
        </w:rPr>
        <w:t>awareness of contemporary music</w:t>
      </w:r>
      <w:r>
        <w:rPr>
          <w:color w:val="auto"/>
          <w:sz w:val="22"/>
          <w:szCs w:val="22"/>
        </w:rPr>
        <w:t xml:space="preserve"> in a variety of styles</w:t>
      </w:r>
    </w:p>
    <w:p w14:paraId="77B33CB5" w14:textId="77777777" w:rsidR="00CF5818" w:rsidRPr="002230E8" w:rsidRDefault="00CF5818" w:rsidP="00CF5818">
      <w:pPr>
        <w:numPr>
          <w:ilvl w:val="0"/>
          <w:numId w:val="2"/>
        </w:numPr>
        <w:tabs>
          <w:tab w:val="clear" w:pos="720"/>
          <w:tab w:val="num" w:pos="360"/>
        </w:tabs>
        <w:ind w:left="360"/>
        <w:rPr>
          <w:color w:val="auto"/>
          <w:sz w:val="22"/>
          <w:szCs w:val="22"/>
        </w:rPr>
      </w:pPr>
      <w:r>
        <w:rPr>
          <w:color w:val="auto"/>
          <w:sz w:val="22"/>
          <w:szCs w:val="22"/>
        </w:rPr>
        <w:t>u</w:t>
      </w:r>
      <w:r w:rsidRPr="002230E8">
        <w:rPr>
          <w:color w:val="auto"/>
          <w:sz w:val="22"/>
          <w:szCs w:val="22"/>
        </w:rPr>
        <w:t>nderstanding of musical forms</w:t>
      </w:r>
    </w:p>
    <w:p w14:paraId="322CDFE5" w14:textId="77777777" w:rsidR="00CF5818" w:rsidRDefault="00CF5818" w:rsidP="00CF5818">
      <w:pPr>
        <w:numPr>
          <w:ilvl w:val="0"/>
          <w:numId w:val="2"/>
        </w:numPr>
        <w:tabs>
          <w:tab w:val="clear" w:pos="720"/>
          <w:tab w:val="num" w:pos="360"/>
        </w:tabs>
        <w:ind w:left="360"/>
        <w:rPr>
          <w:color w:val="auto"/>
          <w:sz w:val="22"/>
          <w:szCs w:val="22"/>
        </w:rPr>
      </w:pPr>
      <w:r>
        <w:rPr>
          <w:color w:val="auto"/>
          <w:sz w:val="22"/>
          <w:szCs w:val="22"/>
        </w:rPr>
        <w:t>f</w:t>
      </w:r>
      <w:r w:rsidRPr="002230E8">
        <w:rPr>
          <w:color w:val="auto"/>
          <w:sz w:val="22"/>
          <w:szCs w:val="22"/>
        </w:rPr>
        <w:t>amiliarity with issues of music notation and instrumentation</w:t>
      </w:r>
    </w:p>
    <w:p w14:paraId="7E961CA5" w14:textId="77777777" w:rsidR="00CF5818" w:rsidRPr="002230E8" w:rsidRDefault="00CF5818" w:rsidP="00CF5818">
      <w:pPr>
        <w:numPr>
          <w:ilvl w:val="0"/>
          <w:numId w:val="2"/>
        </w:numPr>
        <w:tabs>
          <w:tab w:val="clear" w:pos="720"/>
          <w:tab w:val="num" w:pos="360"/>
        </w:tabs>
        <w:ind w:left="360"/>
        <w:rPr>
          <w:color w:val="auto"/>
          <w:sz w:val="22"/>
          <w:szCs w:val="22"/>
        </w:rPr>
      </w:pPr>
      <w:r>
        <w:rPr>
          <w:color w:val="auto"/>
          <w:sz w:val="22"/>
          <w:szCs w:val="22"/>
        </w:rPr>
        <w:t>familiarity with improvisation concepts and techniques</w:t>
      </w:r>
    </w:p>
    <w:p w14:paraId="649B50D1" w14:textId="77777777" w:rsidR="00AD266A" w:rsidRDefault="00AD266A"/>
    <w:p w14:paraId="1C50D8B1" w14:textId="77777777" w:rsidR="00D33917" w:rsidRDefault="00D33917"/>
    <w:p w14:paraId="04E778A5" w14:textId="77777777" w:rsidR="00A00DE6" w:rsidRPr="001A12CC" w:rsidRDefault="00A00DE6"/>
    <w:p w14:paraId="642FAC82" w14:textId="5E61AA7F" w:rsidR="00A00DE6" w:rsidRDefault="00D33917" w:rsidP="00E92F28">
      <w:pPr>
        <w:jc w:val="both"/>
        <w:rPr>
          <w:rFonts w:eastAsia="Times New Roman"/>
          <w:b/>
          <w:color w:val="auto"/>
          <w:u w:val="single"/>
        </w:rPr>
      </w:pPr>
      <w:r>
        <w:rPr>
          <w:rFonts w:eastAsia="Times New Roman"/>
          <w:b/>
          <w:color w:val="auto"/>
          <w:u w:val="single"/>
        </w:rPr>
        <w:t>OUTLINE</w:t>
      </w:r>
      <w:r w:rsidR="00A00DE6" w:rsidRPr="00A00DE6">
        <w:rPr>
          <w:rFonts w:eastAsia="Times New Roman"/>
          <w:b/>
          <w:color w:val="auto"/>
          <w:u w:val="single"/>
        </w:rPr>
        <w:t>:</w:t>
      </w:r>
    </w:p>
    <w:p w14:paraId="3F0BF216" w14:textId="03CFD94F" w:rsidR="00A00DE6" w:rsidRDefault="00A00DE6" w:rsidP="00E92F28">
      <w:pPr>
        <w:jc w:val="both"/>
        <w:rPr>
          <w:rFonts w:eastAsia="Times New Roman"/>
          <w:color w:val="auto"/>
        </w:rPr>
      </w:pPr>
      <w:r>
        <w:rPr>
          <w:rFonts w:eastAsia="Times New Roman"/>
          <w:color w:val="auto"/>
        </w:rPr>
        <w:t>Unit 1</w:t>
      </w:r>
      <w:r w:rsidR="00197221">
        <w:rPr>
          <w:rFonts w:eastAsia="Times New Roman"/>
          <w:color w:val="auto"/>
        </w:rPr>
        <w:t>—Repetition</w:t>
      </w:r>
    </w:p>
    <w:p w14:paraId="2213D7D9" w14:textId="63D6BBA7" w:rsidR="00197221" w:rsidRDefault="00197221" w:rsidP="00E92F28">
      <w:pPr>
        <w:jc w:val="both"/>
        <w:rPr>
          <w:rFonts w:eastAsia="Times New Roman"/>
          <w:color w:val="auto"/>
        </w:rPr>
      </w:pPr>
      <w:r>
        <w:rPr>
          <w:rFonts w:eastAsia="Times New Roman"/>
          <w:color w:val="auto"/>
        </w:rPr>
        <w:t>Unit 2</w:t>
      </w:r>
      <w:r w:rsidR="008E7974">
        <w:rPr>
          <w:rFonts w:eastAsia="Times New Roman"/>
          <w:color w:val="auto"/>
        </w:rPr>
        <w:t>—</w:t>
      </w:r>
      <w:r w:rsidR="00D33917">
        <w:rPr>
          <w:rFonts w:eastAsia="Times New Roman"/>
          <w:color w:val="auto"/>
        </w:rPr>
        <w:t>Post-tonal structures</w:t>
      </w:r>
    </w:p>
    <w:p w14:paraId="2A973B43" w14:textId="3FE9D6A0" w:rsidR="008E7974" w:rsidRDefault="008E7974" w:rsidP="00E92F28">
      <w:pPr>
        <w:jc w:val="both"/>
        <w:rPr>
          <w:rFonts w:eastAsia="Times New Roman"/>
          <w:color w:val="auto"/>
        </w:rPr>
      </w:pPr>
      <w:r>
        <w:rPr>
          <w:rFonts w:eastAsia="Times New Roman"/>
          <w:color w:val="auto"/>
        </w:rPr>
        <w:t>Unit 3—</w:t>
      </w:r>
      <w:r w:rsidR="00D33917">
        <w:rPr>
          <w:rFonts w:eastAsia="Times New Roman"/>
          <w:color w:val="auto"/>
        </w:rPr>
        <w:t>Patterns and processes</w:t>
      </w:r>
    </w:p>
    <w:p w14:paraId="5E82C742" w14:textId="08DB939E" w:rsidR="008E7974" w:rsidRPr="00A00DE6" w:rsidRDefault="008E7974" w:rsidP="00E92F28">
      <w:pPr>
        <w:jc w:val="both"/>
        <w:rPr>
          <w:rFonts w:eastAsia="Times New Roman"/>
          <w:color w:val="auto"/>
        </w:rPr>
      </w:pPr>
      <w:r>
        <w:rPr>
          <w:rFonts w:eastAsia="Times New Roman"/>
          <w:color w:val="auto"/>
        </w:rPr>
        <w:t>Unit 4—</w:t>
      </w:r>
      <w:r w:rsidR="00D33917">
        <w:rPr>
          <w:rFonts w:eastAsia="Times New Roman"/>
          <w:color w:val="auto"/>
        </w:rPr>
        <w:t>Sound Design</w:t>
      </w:r>
    </w:p>
    <w:p w14:paraId="13F9DCC2" w14:textId="77777777" w:rsidR="00A00DE6" w:rsidRDefault="00A00DE6" w:rsidP="00E92F28">
      <w:pPr>
        <w:jc w:val="both"/>
        <w:rPr>
          <w:rFonts w:eastAsia="Times New Roman"/>
          <w:b/>
          <w:color w:val="auto"/>
          <w:u w:val="single"/>
        </w:rPr>
      </w:pPr>
    </w:p>
    <w:p w14:paraId="35784FD9"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METHOD OF EVALUATION:</w:t>
      </w:r>
    </w:p>
    <w:p w14:paraId="027A2C6E" w14:textId="77777777" w:rsidR="00F76846" w:rsidRDefault="00F76846" w:rsidP="00F76846">
      <w:pPr>
        <w:keepNext/>
        <w:keepLines/>
        <w:tabs>
          <w:tab w:val="right" w:leader="dot" w:pos="8620"/>
        </w:tabs>
        <w:rPr>
          <w:sz w:val="22"/>
          <w:szCs w:val="22"/>
          <w:lang w:val="en-US"/>
        </w:rPr>
      </w:pPr>
      <w:r>
        <w:rPr>
          <w:sz w:val="22"/>
          <w:szCs w:val="22"/>
          <w:lang w:val="en-US"/>
        </w:rPr>
        <w:t>Creative Improvisation</w:t>
      </w:r>
      <w:r w:rsidRPr="002230E8">
        <w:rPr>
          <w:sz w:val="22"/>
          <w:szCs w:val="22"/>
          <w:lang w:val="en-US"/>
        </w:rPr>
        <w:t xml:space="preserve"> Work</w:t>
      </w:r>
      <w:r>
        <w:rPr>
          <w:sz w:val="22"/>
          <w:szCs w:val="22"/>
          <w:lang w:val="en-US"/>
        </w:rPr>
        <w:t xml:space="preserve"> (presented tri-weekly): </w:t>
      </w:r>
      <w:r>
        <w:rPr>
          <w:sz w:val="22"/>
          <w:szCs w:val="22"/>
          <w:lang w:val="en-US"/>
        </w:rPr>
        <w:tab/>
        <w:t>3</w:t>
      </w:r>
      <w:r w:rsidRPr="002230E8">
        <w:rPr>
          <w:sz w:val="22"/>
          <w:szCs w:val="22"/>
          <w:lang w:val="en-US"/>
        </w:rPr>
        <w:t>0%</w:t>
      </w:r>
    </w:p>
    <w:p w14:paraId="240719E8" w14:textId="77777777" w:rsidR="00F76846" w:rsidRPr="002230E8" w:rsidRDefault="00F76846" w:rsidP="00F76846">
      <w:pPr>
        <w:keepNext/>
        <w:keepLines/>
        <w:tabs>
          <w:tab w:val="right" w:leader="dot" w:pos="8620"/>
        </w:tabs>
        <w:rPr>
          <w:sz w:val="22"/>
          <w:szCs w:val="22"/>
          <w:lang w:val="en-US"/>
        </w:rPr>
      </w:pPr>
      <w:r w:rsidRPr="002230E8">
        <w:rPr>
          <w:sz w:val="22"/>
          <w:szCs w:val="22"/>
          <w:lang w:val="en-US"/>
        </w:rPr>
        <w:t>Creative Composition Work</w:t>
      </w:r>
      <w:r>
        <w:rPr>
          <w:sz w:val="22"/>
          <w:szCs w:val="22"/>
          <w:lang w:val="en-US"/>
        </w:rPr>
        <w:t xml:space="preserve"> (presented tri-weekly):</w:t>
      </w:r>
      <w:r>
        <w:rPr>
          <w:sz w:val="22"/>
          <w:szCs w:val="22"/>
          <w:lang w:val="en-US"/>
        </w:rPr>
        <w:tab/>
        <w:t>3</w:t>
      </w:r>
      <w:r w:rsidRPr="002230E8">
        <w:rPr>
          <w:sz w:val="22"/>
          <w:szCs w:val="22"/>
          <w:lang w:val="en-US"/>
        </w:rPr>
        <w:t>0%</w:t>
      </w:r>
    </w:p>
    <w:p w14:paraId="3F7997A0" w14:textId="07A28E66" w:rsidR="00F76846" w:rsidRPr="002230E8" w:rsidRDefault="00F76846" w:rsidP="00F76846">
      <w:pPr>
        <w:keepNext/>
        <w:keepLines/>
        <w:tabs>
          <w:tab w:val="right" w:leader="dot" w:pos="8620"/>
        </w:tabs>
        <w:rPr>
          <w:sz w:val="22"/>
          <w:szCs w:val="22"/>
          <w:lang w:val="en-US"/>
        </w:rPr>
      </w:pPr>
      <w:r w:rsidRPr="002230E8">
        <w:rPr>
          <w:sz w:val="22"/>
          <w:szCs w:val="22"/>
          <w:lang w:val="en-US"/>
        </w:rPr>
        <w:t>Listening</w:t>
      </w:r>
      <w:r w:rsidR="00694E5A">
        <w:rPr>
          <w:sz w:val="22"/>
          <w:szCs w:val="22"/>
          <w:lang w:val="en-US"/>
        </w:rPr>
        <w:t xml:space="preserve"> Assignments (Feb. 2</w:t>
      </w:r>
      <w:r w:rsidR="009E6701">
        <w:rPr>
          <w:sz w:val="22"/>
          <w:szCs w:val="22"/>
          <w:lang w:val="en-US"/>
        </w:rPr>
        <w:t>3</w:t>
      </w:r>
      <w:r w:rsidR="00694E5A">
        <w:rPr>
          <w:sz w:val="22"/>
          <w:szCs w:val="22"/>
          <w:lang w:val="en-US"/>
        </w:rPr>
        <w:t>, Apr</w:t>
      </w:r>
      <w:r w:rsidR="009E6701">
        <w:rPr>
          <w:sz w:val="22"/>
          <w:szCs w:val="22"/>
          <w:lang w:val="en-US"/>
        </w:rPr>
        <w:t>. 6</w:t>
      </w:r>
      <w:r>
        <w:rPr>
          <w:sz w:val="22"/>
          <w:szCs w:val="22"/>
          <w:lang w:val="en-US"/>
        </w:rPr>
        <w:t>:</w:t>
      </w:r>
      <w:r>
        <w:rPr>
          <w:sz w:val="22"/>
          <w:szCs w:val="22"/>
          <w:lang w:val="en-US"/>
        </w:rPr>
        <w:tab/>
        <w:t>15</w:t>
      </w:r>
      <w:r w:rsidRPr="002230E8">
        <w:rPr>
          <w:sz w:val="22"/>
          <w:szCs w:val="22"/>
          <w:lang w:val="en-US"/>
        </w:rPr>
        <w:t>%</w:t>
      </w:r>
    </w:p>
    <w:p w14:paraId="36BAA466" w14:textId="77777777" w:rsidR="00F76846" w:rsidRDefault="00F76846" w:rsidP="00F76846">
      <w:pPr>
        <w:tabs>
          <w:tab w:val="right" w:leader="dot" w:pos="8620"/>
        </w:tabs>
        <w:rPr>
          <w:sz w:val="22"/>
          <w:szCs w:val="22"/>
          <w:lang w:val="en-US"/>
        </w:rPr>
      </w:pPr>
      <w:r>
        <w:rPr>
          <w:sz w:val="22"/>
          <w:szCs w:val="22"/>
          <w:lang w:val="en-US"/>
        </w:rPr>
        <w:t xml:space="preserve">Research </w:t>
      </w:r>
      <w:r w:rsidRPr="002230E8">
        <w:rPr>
          <w:sz w:val="22"/>
          <w:szCs w:val="22"/>
          <w:lang w:val="en-US"/>
        </w:rPr>
        <w:t>Assignments</w:t>
      </w:r>
      <w:r>
        <w:rPr>
          <w:sz w:val="22"/>
          <w:szCs w:val="22"/>
          <w:lang w:val="en-US"/>
        </w:rPr>
        <w:t xml:space="preserve"> (tri-weekly): </w:t>
      </w:r>
      <w:r>
        <w:rPr>
          <w:sz w:val="22"/>
          <w:szCs w:val="22"/>
          <w:lang w:val="en-US"/>
        </w:rPr>
        <w:tab/>
        <w:t>15</w:t>
      </w:r>
      <w:r w:rsidRPr="002230E8">
        <w:rPr>
          <w:sz w:val="22"/>
          <w:szCs w:val="22"/>
          <w:lang w:val="en-US"/>
        </w:rPr>
        <w:t>%</w:t>
      </w:r>
    </w:p>
    <w:p w14:paraId="3141BDA3" w14:textId="77777777" w:rsidR="00F76846" w:rsidRDefault="00F76846" w:rsidP="00F76846">
      <w:pPr>
        <w:tabs>
          <w:tab w:val="right" w:leader="dot" w:pos="8620"/>
        </w:tabs>
        <w:rPr>
          <w:sz w:val="22"/>
          <w:szCs w:val="22"/>
          <w:lang w:val="en-US"/>
        </w:rPr>
      </w:pPr>
      <w:r>
        <w:rPr>
          <w:sz w:val="22"/>
          <w:szCs w:val="22"/>
          <w:lang w:val="en-US"/>
        </w:rPr>
        <w:t>Participation (discussion, performances): …………………………………………………</w:t>
      </w:r>
      <w:proofErr w:type="gramStart"/>
      <w:r>
        <w:rPr>
          <w:sz w:val="22"/>
          <w:szCs w:val="22"/>
          <w:lang w:val="en-US"/>
        </w:rPr>
        <w:t>…..</w:t>
      </w:r>
      <w:proofErr w:type="gramEnd"/>
      <w:r>
        <w:rPr>
          <w:sz w:val="22"/>
          <w:szCs w:val="22"/>
          <w:lang w:val="en-US"/>
        </w:rPr>
        <w:t xml:space="preserve"> 10%</w:t>
      </w:r>
    </w:p>
    <w:p w14:paraId="4214F539" w14:textId="77777777" w:rsidR="00F76846" w:rsidRDefault="00F76846" w:rsidP="00F76846">
      <w:pPr>
        <w:tabs>
          <w:tab w:val="right" w:leader="dot" w:pos="8620"/>
        </w:tabs>
        <w:rPr>
          <w:sz w:val="22"/>
          <w:szCs w:val="22"/>
          <w:lang w:val="en-US"/>
        </w:rPr>
      </w:pPr>
    </w:p>
    <w:p w14:paraId="391071D6" w14:textId="77777777" w:rsidR="00F76846" w:rsidRDefault="00F76846" w:rsidP="00F76846">
      <w:pPr>
        <w:tabs>
          <w:tab w:val="right" w:leader="dot" w:pos="8620"/>
        </w:tabs>
        <w:rPr>
          <w:sz w:val="22"/>
          <w:szCs w:val="22"/>
          <w:lang w:val="en-US"/>
        </w:rPr>
      </w:pPr>
    </w:p>
    <w:p w14:paraId="7643CCDF" w14:textId="77777777" w:rsidR="0081081C" w:rsidRDefault="0081081C" w:rsidP="009867A1">
      <w:pPr>
        <w:tabs>
          <w:tab w:val="right" w:leader="dot" w:pos="8620"/>
        </w:tabs>
        <w:rPr>
          <w:sz w:val="22"/>
          <w:szCs w:val="22"/>
          <w:lang w:val="en-US"/>
        </w:rPr>
      </w:pPr>
    </w:p>
    <w:p w14:paraId="22178438" w14:textId="77777777" w:rsidR="0081081C" w:rsidRDefault="0081081C" w:rsidP="009867A1">
      <w:pPr>
        <w:tabs>
          <w:tab w:val="right" w:leader="dot" w:pos="8620"/>
        </w:tabs>
        <w:rPr>
          <w:sz w:val="22"/>
          <w:szCs w:val="22"/>
          <w:lang w:val="en-US"/>
        </w:rPr>
      </w:pPr>
    </w:p>
    <w:p w14:paraId="4FF31B22"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E-mail Communication</w:t>
      </w:r>
      <w:r w:rsidRPr="00833542">
        <w:rPr>
          <w:rFonts w:asciiTheme="minorHAnsi" w:hAnsiTheme="minorHAnsi"/>
          <w:b/>
          <w:sz w:val="22"/>
          <w:szCs w:val="22"/>
        </w:rPr>
        <w:br/>
      </w:r>
      <w:r w:rsidRPr="004D2FBC">
        <w:rPr>
          <w:rFonts w:asciiTheme="minorHAnsi" w:hAnsiTheme="minorHAnsi"/>
          <w:sz w:val="22"/>
          <w:szCs w:val="22"/>
        </w:rPr>
        <w:t>As per university regulations, all students are required to check their &lt;mail.uoguelph.ca&gt; e-mail account regularly: e-mail is the official route of communication between the University and its students.</w:t>
      </w:r>
    </w:p>
    <w:p w14:paraId="3C64BB46"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When You Cannot Meet a Course Requirement</w:t>
      </w:r>
      <w:r w:rsidRPr="00833542">
        <w:rPr>
          <w:rFonts w:asciiTheme="minorHAnsi" w:hAnsiTheme="minorHAnsi"/>
          <w:b/>
          <w:sz w:val="22"/>
          <w:szCs w:val="22"/>
        </w:rPr>
        <w:br/>
      </w:r>
      <w:r w:rsidRPr="004D2FBC">
        <w:rPr>
          <w:rFonts w:asciiTheme="minorHAnsi" w:hAnsiTheme="minorHAnsi"/>
          <w:sz w:val="22"/>
          <w:szCs w:val="22"/>
        </w:rPr>
        <w:t xml:space="preserve">When you find yourself unable to meet an in-course requirement because of illness or compassionate reasons, please advise the course instructor (or designated person, such as a teaching assistant) in writing, with your name, id#, and e-mail contact. </w:t>
      </w:r>
      <w:hyperlink r:id="rId8" w:history="1">
        <w:r w:rsidRPr="004D2FBC">
          <w:rPr>
            <w:rStyle w:val="Hyperlink"/>
            <w:rFonts w:asciiTheme="minorHAnsi" w:hAnsiTheme="minorHAnsi"/>
            <w:sz w:val="22"/>
            <w:szCs w:val="22"/>
          </w:rPr>
          <w:t>See the undergraduate calendar for information on regulations and procedures for Academic Consideration.</w:t>
        </w:r>
      </w:hyperlink>
      <w:r w:rsidRPr="004D2FBC">
        <w:rPr>
          <w:rFonts w:asciiTheme="minorHAnsi" w:hAnsiTheme="minorHAnsi"/>
          <w:sz w:val="22"/>
          <w:szCs w:val="22"/>
        </w:rPr>
        <w:t> </w:t>
      </w:r>
    </w:p>
    <w:p w14:paraId="7F7130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Drop Date</w:t>
      </w:r>
      <w:r w:rsidRPr="00833542">
        <w:rPr>
          <w:rFonts w:asciiTheme="minorHAnsi" w:hAnsiTheme="minorHAnsi"/>
          <w:b/>
          <w:sz w:val="22"/>
          <w:szCs w:val="22"/>
        </w:rPr>
        <w:br/>
      </w:r>
      <w:r w:rsidRPr="004D2FBC">
        <w:rPr>
          <w:rFonts w:asciiTheme="minorHAnsi" w:hAnsiTheme="minorHAnsi"/>
          <w:sz w:val="22"/>
          <w:szCs w:val="22"/>
        </w:rPr>
        <w:t xml:space="preserve">Courses that are one semester long must be dropped by the end of the </w:t>
      </w:r>
      <w:proofErr w:type="gramStart"/>
      <w:r w:rsidRPr="004D2FBC">
        <w:rPr>
          <w:rFonts w:asciiTheme="minorHAnsi" w:hAnsiTheme="minorHAnsi"/>
          <w:sz w:val="22"/>
          <w:szCs w:val="22"/>
        </w:rPr>
        <w:t>fortieth class</w:t>
      </w:r>
      <w:proofErr w:type="gramEnd"/>
      <w:r w:rsidRPr="004D2FBC">
        <w:rPr>
          <w:rFonts w:asciiTheme="minorHAnsi" w:hAnsiTheme="minorHAnsi"/>
          <w:sz w:val="22"/>
          <w:szCs w:val="22"/>
        </w:rPr>
        <w:t xml:space="preserve"> day</w:t>
      </w:r>
      <w:r>
        <w:rPr>
          <w:rFonts w:asciiTheme="minorHAnsi" w:hAnsiTheme="minorHAnsi"/>
          <w:sz w:val="22"/>
          <w:szCs w:val="22"/>
        </w:rPr>
        <w:t xml:space="preserve"> </w:t>
      </w:r>
      <w:r w:rsidRPr="00C56619">
        <w:rPr>
          <w:rFonts w:asciiTheme="minorHAnsi" w:hAnsiTheme="minorHAnsi"/>
          <w:sz w:val="22"/>
          <w:szCs w:val="22"/>
        </w:rPr>
        <w:t>(</w:t>
      </w:r>
      <w:r w:rsidRPr="00C56619">
        <w:rPr>
          <w:rFonts w:asciiTheme="minorHAnsi" w:hAnsiTheme="minorHAnsi"/>
          <w:b/>
          <w:sz w:val="22"/>
          <w:szCs w:val="22"/>
        </w:rPr>
        <w:t>Friday, 3 November</w:t>
      </w:r>
      <w:r>
        <w:rPr>
          <w:rFonts w:asciiTheme="minorHAnsi" w:hAnsiTheme="minorHAnsi"/>
          <w:b/>
          <w:sz w:val="22"/>
          <w:szCs w:val="22"/>
        </w:rPr>
        <w:t xml:space="preserve"> 2017</w:t>
      </w:r>
      <w:r w:rsidRPr="00C56619">
        <w:rPr>
          <w:rFonts w:asciiTheme="minorHAnsi" w:hAnsiTheme="minorHAnsi"/>
          <w:sz w:val="22"/>
          <w:szCs w:val="22"/>
        </w:rPr>
        <w:t>)</w:t>
      </w:r>
      <w:r w:rsidRPr="004D2FBC">
        <w:rPr>
          <w:rFonts w:asciiTheme="minorHAnsi" w:hAnsiTheme="minorHAnsi"/>
          <w:sz w:val="22"/>
          <w:szCs w:val="22"/>
        </w:rPr>
        <w:t xml:space="preserve">; two-semester courses must be dropped by the last day of the add period in the second semester. The regulations and procedures for </w:t>
      </w:r>
      <w:hyperlink r:id="rId9" w:history="1">
        <w:r w:rsidRPr="004D2FBC">
          <w:rPr>
            <w:rStyle w:val="Hyperlink"/>
            <w:rFonts w:asciiTheme="minorHAnsi" w:hAnsiTheme="minorHAnsi"/>
            <w:sz w:val="22"/>
            <w:szCs w:val="22"/>
          </w:rPr>
          <w:t>Dropping Courses</w:t>
        </w:r>
      </w:hyperlink>
      <w:r w:rsidRPr="004D2FBC">
        <w:rPr>
          <w:rFonts w:asciiTheme="minorHAnsi" w:hAnsiTheme="minorHAnsi"/>
          <w:sz w:val="22"/>
          <w:szCs w:val="22"/>
        </w:rPr>
        <w:t xml:space="preserve"> are available in the Undergraduate Calendar. </w:t>
      </w:r>
    </w:p>
    <w:p w14:paraId="3465BBFC"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Copies of out-of-class assignments</w:t>
      </w:r>
      <w:r w:rsidRPr="00833542">
        <w:rPr>
          <w:rFonts w:asciiTheme="minorHAnsi" w:hAnsiTheme="minorHAnsi"/>
          <w:b/>
          <w:sz w:val="22"/>
          <w:szCs w:val="22"/>
        </w:rPr>
        <w:br/>
      </w:r>
      <w:r w:rsidRPr="004D2FBC">
        <w:rPr>
          <w:rFonts w:asciiTheme="minorHAnsi" w:hAnsiTheme="minorHAnsi"/>
          <w:sz w:val="22"/>
          <w:szCs w:val="22"/>
        </w:rPr>
        <w:t>Keep paper and/or other reliable back-up copies of all out-of-class assignments: you may be asked to resubmit work at any time.</w:t>
      </w:r>
    </w:p>
    <w:p w14:paraId="3DE989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Accessibility</w:t>
      </w:r>
      <w:r w:rsidRPr="00833542">
        <w:rPr>
          <w:rFonts w:asciiTheme="minorHAnsi" w:hAnsiTheme="minorHAnsi"/>
          <w:b/>
          <w:sz w:val="22"/>
          <w:szCs w:val="22"/>
        </w:rPr>
        <w:br/>
      </w:r>
      <w:r w:rsidRPr="004D2FBC">
        <w:rPr>
          <w:rFonts w:asciiTheme="minorHAnsi" w:hAnsiTheme="minorHAnsi"/>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4354084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09CEF98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Accommodations are available for both permanent and temporary disabilities. It should be noted that common illnesses such as a cold or the flu do not constitute a disability.</w:t>
      </w:r>
    </w:p>
    <w:p w14:paraId="64480A3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lastRenderedPageBreak/>
        <w:t>Use of the SAS Exam Centre requires students to book their exams at least 7 days in advance, and not later than the 40th Class Day.</w:t>
      </w:r>
    </w:p>
    <w:p w14:paraId="3ABD773D"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More information: </w:t>
      </w:r>
      <w:hyperlink r:id="rId10" w:history="1">
        <w:r w:rsidRPr="004D2FBC">
          <w:rPr>
            <w:rStyle w:val="Hyperlink"/>
            <w:rFonts w:asciiTheme="minorHAnsi" w:hAnsiTheme="minorHAnsi"/>
            <w:sz w:val="22"/>
            <w:szCs w:val="22"/>
          </w:rPr>
          <w:t>www.uoguelph.ca/sas</w:t>
        </w:r>
      </w:hyperlink>
    </w:p>
    <w:p w14:paraId="11943807" w14:textId="77777777" w:rsidR="00050321" w:rsidRPr="005D2A2D" w:rsidRDefault="00050321" w:rsidP="00050321">
      <w:pPr>
        <w:rPr>
          <w:rStyle w:val="Emphasis"/>
        </w:rPr>
      </w:pPr>
      <w:r w:rsidRPr="005D2A2D">
        <w:rPr>
          <w:rStyle w:val="Emphasis"/>
        </w:rPr>
        <w:t>Student Rights and Responsibilities</w:t>
      </w:r>
    </w:p>
    <w:p w14:paraId="7E362859" w14:textId="77777777" w:rsidR="00050321" w:rsidRPr="005D2A2D" w:rsidRDefault="00050321" w:rsidP="00050321">
      <w:r w:rsidRPr="005D2A2D">
        <w:t xml:space="preserve">Each student at the University of Guelph has rights which carry commensurate responsibilities that involve, broadly, being a civil and respectful member of the University community.  </w:t>
      </w:r>
      <w:hyperlink r:id="rId11" w:history="1">
        <w:r w:rsidRPr="005D2A2D">
          <w:rPr>
            <w:rStyle w:val="Hyperlink"/>
          </w:rPr>
          <w:t>The Rights and Responsibilities are detailed in the Undergraduate Calendar</w:t>
        </w:r>
      </w:hyperlink>
    </w:p>
    <w:p w14:paraId="7EB6ED4B"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Academic Misconduct</w:t>
      </w:r>
      <w:r w:rsidRPr="00833542">
        <w:rPr>
          <w:rFonts w:asciiTheme="minorHAnsi" w:hAnsiTheme="minorHAnsi"/>
          <w:b/>
          <w:sz w:val="22"/>
          <w:szCs w:val="22"/>
          <w:u w:val="single"/>
        </w:rPr>
        <w:br/>
      </w:r>
      <w:r w:rsidRPr="004D2FBC">
        <w:rPr>
          <w:rFonts w:asciiTheme="minorHAnsi" w:hAnsiTheme="minorHAnsi"/>
          <w:sz w:val="22"/>
          <w:szCs w:val="22"/>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4ABA45F7"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Please note: </w:t>
      </w:r>
      <w:proofErr w:type="gramStart"/>
      <w:r w:rsidRPr="004D2FBC">
        <w:rPr>
          <w:rFonts w:asciiTheme="minorHAnsi" w:hAnsiTheme="minorHAnsi"/>
          <w:sz w:val="22"/>
          <w:szCs w:val="22"/>
        </w:rPr>
        <w:t>Whether or not</w:t>
      </w:r>
      <w:proofErr w:type="gramEnd"/>
      <w:r w:rsidRPr="004D2FBC">
        <w:rPr>
          <w:rFonts w:asciiTheme="minorHAnsi" w:hAnsiTheme="minorHAnsi"/>
          <w:sz w:val="22"/>
          <w:szCs w:val="22"/>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71AE7F9" w14:textId="77777777" w:rsidR="00050321" w:rsidRPr="004D2FBC" w:rsidRDefault="00025012" w:rsidP="00050321">
      <w:pPr>
        <w:pStyle w:val="NormalWeb"/>
        <w:rPr>
          <w:rFonts w:asciiTheme="minorHAnsi" w:hAnsiTheme="minorHAnsi"/>
          <w:sz w:val="22"/>
          <w:szCs w:val="22"/>
        </w:rPr>
      </w:pPr>
      <w:hyperlink r:id="rId12" w:history="1">
        <w:r w:rsidR="00050321" w:rsidRPr="004D2FBC">
          <w:rPr>
            <w:rStyle w:val="Hyperlink"/>
            <w:rFonts w:asciiTheme="minorHAnsi" w:hAnsiTheme="minorHAnsi"/>
            <w:sz w:val="22"/>
            <w:szCs w:val="22"/>
          </w:rPr>
          <w:t>The Academic Misconduct Policy is detailed in the Undergraduate Calendar</w:t>
        </w:r>
      </w:hyperlink>
      <w:r w:rsidR="00050321" w:rsidRPr="004D2FBC">
        <w:rPr>
          <w:rFonts w:asciiTheme="minorHAnsi" w:hAnsiTheme="minorHAnsi"/>
          <w:sz w:val="22"/>
          <w:szCs w:val="22"/>
        </w:rPr>
        <w:t>.</w:t>
      </w:r>
    </w:p>
    <w:p w14:paraId="0E423418"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Recording of Materials</w:t>
      </w:r>
      <w:r w:rsidRPr="00833542">
        <w:rPr>
          <w:rFonts w:asciiTheme="minorHAnsi" w:hAnsiTheme="minorHAnsi"/>
          <w:b/>
          <w:sz w:val="22"/>
          <w:szCs w:val="22"/>
        </w:rPr>
        <w:br/>
      </w:r>
      <w:r w:rsidRPr="004D2FBC">
        <w:rPr>
          <w:rFonts w:asciiTheme="minorHAnsi" w:hAnsiTheme="minorHAnsi"/>
          <w:sz w:val="22"/>
          <w:szCs w:val="22"/>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1CD54121"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Resources</w:t>
      </w:r>
      <w:r w:rsidRPr="00833542">
        <w:rPr>
          <w:rFonts w:asciiTheme="minorHAnsi" w:hAnsiTheme="minorHAnsi"/>
          <w:b/>
          <w:sz w:val="22"/>
          <w:szCs w:val="22"/>
        </w:rPr>
        <w:br/>
      </w:r>
      <w:r w:rsidRPr="004D2FBC">
        <w:rPr>
          <w:rFonts w:asciiTheme="minorHAnsi" w:hAnsiTheme="minorHAnsi"/>
          <w:sz w:val="22"/>
          <w:szCs w:val="22"/>
        </w:rPr>
        <w:t xml:space="preserve">The </w:t>
      </w:r>
      <w:hyperlink r:id="rId13" w:history="1">
        <w:r w:rsidRPr="004D2FBC">
          <w:rPr>
            <w:rStyle w:val="Hyperlink"/>
            <w:rFonts w:asciiTheme="minorHAnsi" w:hAnsiTheme="minorHAnsi"/>
            <w:sz w:val="22"/>
            <w:szCs w:val="22"/>
          </w:rPr>
          <w:t>Academic Calendars</w:t>
        </w:r>
      </w:hyperlink>
      <w:r w:rsidRPr="004D2FBC">
        <w:rPr>
          <w:rFonts w:asciiTheme="minorHAnsi" w:hAnsiTheme="minorHAnsi"/>
          <w:sz w:val="22"/>
          <w:szCs w:val="22"/>
        </w:rPr>
        <w:t xml:space="preserve"> are the source of information about the University of Guelph’s procedures, policies and regulations which apply to undergraduate, graduate and diploma programs.</w:t>
      </w:r>
    </w:p>
    <w:p w14:paraId="3C30629C" w14:textId="77777777" w:rsidR="00050321" w:rsidRPr="004D2FBC" w:rsidRDefault="00050321" w:rsidP="00050321"/>
    <w:p w14:paraId="398F77C9" w14:textId="77777777" w:rsidR="00050321" w:rsidRPr="009867A1" w:rsidRDefault="00050321" w:rsidP="009867A1">
      <w:pPr>
        <w:tabs>
          <w:tab w:val="right" w:leader="dot" w:pos="8620"/>
        </w:tabs>
        <w:rPr>
          <w:sz w:val="22"/>
          <w:szCs w:val="22"/>
          <w:lang w:val="en-US"/>
        </w:rPr>
      </w:pPr>
    </w:p>
    <w:sectPr w:rsidR="00050321" w:rsidRPr="009867A1" w:rsidSect="002230E8">
      <w:footerReference w:type="default" r:id="rId14"/>
      <w:pgSz w:w="12240" w:h="15840"/>
      <w:pgMar w:top="1134" w:right="1797" w:bottom="90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ADA62" w14:textId="77777777" w:rsidR="00025012" w:rsidRDefault="00025012">
      <w:r>
        <w:separator/>
      </w:r>
    </w:p>
  </w:endnote>
  <w:endnote w:type="continuationSeparator" w:id="0">
    <w:p w14:paraId="77B724CD" w14:textId="77777777" w:rsidR="00025012" w:rsidRDefault="0002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ヒラギノ角ゴ Pro W3">
    <w:panose1 w:val="020B0300000000000000"/>
    <w:charset w:val="80"/>
    <w:family w:val="swiss"/>
    <w:pitch w:val="variable"/>
    <w:sig w:usb0="E00002FF" w:usb1="7AC7FFFF" w:usb2="00000012" w:usb3="00000000" w:csb0="0002000D" w:csb1="00000000"/>
  </w:font>
  <w:font w:name="ArialMT">
    <w:altName w:val="Arial"/>
    <w:panose1 w:val="020B0604020202020204"/>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894228"/>
      <w:docPartObj>
        <w:docPartGallery w:val="Page Numbers (Bottom of Page)"/>
        <w:docPartUnique/>
      </w:docPartObj>
    </w:sdtPr>
    <w:sdtEndPr/>
    <w:sdtContent>
      <w:sdt>
        <w:sdtPr>
          <w:id w:val="-1669238322"/>
          <w:docPartObj>
            <w:docPartGallery w:val="Page Numbers (Top of Page)"/>
            <w:docPartUnique/>
          </w:docPartObj>
        </w:sdtPr>
        <w:sdtEndPr/>
        <w:sdtContent>
          <w:p w14:paraId="2111E818" w14:textId="77777777" w:rsidR="00197221" w:rsidRDefault="00197221">
            <w:pPr>
              <w:pStyle w:val="Footer"/>
              <w:jc w:val="center"/>
            </w:pPr>
            <w:r>
              <w:t xml:space="preserve">Page </w:t>
            </w:r>
            <w:r>
              <w:rPr>
                <w:b/>
                <w:bCs/>
              </w:rPr>
              <w:fldChar w:fldCharType="begin"/>
            </w:r>
            <w:r>
              <w:rPr>
                <w:b/>
                <w:bCs/>
              </w:rPr>
              <w:instrText xml:space="preserve"> PAGE </w:instrText>
            </w:r>
            <w:r>
              <w:rPr>
                <w:b/>
                <w:bCs/>
              </w:rPr>
              <w:fldChar w:fldCharType="separate"/>
            </w:r>
            <w:r w:rsidR="008A6EC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A6EC6">
              <w:rPr>
                <w:b/>
                <w:bCs/>
                <w:noProof/>
              </w:rPr>
              <w:t>3</w:t>
            </w:r>
            <w:r>
              <w:rPr>
                <w:b/>
                <w:bCs/>
              </w:rPr>
              <w:fldChar w:fldCharType="end"/>
            </w:r>
          </w:p>
        </w:sdtContent>
      </w:sdt>
    </w:sdtContent>
  </w:sdt>
  <w:p w14:paraId="4701AABF" w14:textId="77777777" w:rsidR="00197221" w:rsidRDefault="00197221">
    <w:pPr>
      <w:pStyle w:val="FreeForm"/>
      <w:rPr>
        <w:rFonts w:eastAsia="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B3FFD" w14:textId="77777777" w:rsidR="00025012" w:rsidRDefault="00025012">
      <w:r>
        <w:separator/>
      </w:r>
    </w:p>
  </w:footnote>
  <w:footnote w:type="continuationSeparator" w:id="0">
    <w:p w14:paraId="18D60EC1" w14:textId="77777777" w:rsidR="00025012" w:rsidRDefault="00025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C339B"/>
    <w:multiLevelType w:val="hybridMultilevel"/>
    <w:tmpl w:val="16F034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64331C"/>
    <w:multiLevelType w:val="hybridMultilevel"/>
    <w:tmpl w:val="FD66C128"/>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56"/>
    <w:rsid w:val="00004237"/>
    <w:rsid w:val="00023CA4"/>
    <w:rsid w:val="00025012"/>
    <w:rsid w:val="00027C60"/>
    <w:rsid w:val="00050321"/>
    <w:rsid w:val="000548AD"/>
    <w:rsid w:val="00056A83"/>
    <w:rsid w:val="0007748A"/>
    <w:rsid w:val="0008576E"/>
    <w:rsid w:val="000979BB"/>
    <w:rsid w:val="000E082D"/>
    <w:rsid w:val="00146C0F"/>
    <w:rsid w:val="00174C68"/>
    <w:rsid w:val="00197221"/>
    <w:rsid w:val="001A12CC"/>
    <w:rsid w:val="001B5F70"/>
    <w:rsid w:val="0020661F"/>
    <w:rsid w:val="002230E8"/>
    <w:rsid w:val="00275256"/>
    <w:rsid w:val="002B3EE9"/>
    <w:rsid w:val="002C2A1A"/>
    <w:rsid w:val="002D18C2"/>
    <w:rsid w:val="002D29A0"/>
    <w:rsid w:val="00320385"/>
    <w:rsid w:val="003D0BD4"/>
    <w:rsid w:val="003E29E0"/>
    <w:rsid w:val="00403735"/>
    <w:rsid w:val="004A33F0"/>
    <w:rsid w:val="004D11B9"/>
    <w:rsid w:val="004E14A7"/>
    <w:rsid w:val="004F222B"/>
    <w:rsid w:val="0059591C"/>
    <w:rsid w:val="005973D6"/>
    <w:rsid w:val="005D51F0"/>
    <w:rsid w:val="005E623E"/>
    <w:rsid w:val="005F46AD"/>
    <w:rsid w:val="00632779"/>
    <w:rsid w:val="00663700"/>
    <w:rsid w:val="00694E5A"/>
    <w:rsid w:val="006E6236"/>
    <w:rsid w:val="0073659D"/>
    <w:rsid w:val="007B6A5F"/>
    <w:rsid w:val="007D4D08"/>
    <w:rsid w:val="007F7FF2"/>
    <w:rsid w:val="0081081C"/>
    <w:rsid w:val="00844491"/>
    <w:rsid w:val="00882713"/>
    <w:rsid w:val="008A3173"/>
    <w:rsid w:val="008A6EC6"/>
    <w:rsid w:val="008D2AE8"/>
    <w:rsid w:val="008E7974"/>
    <w:rsid w:val="0094242A"/>
    <w:rsid w:val="009867A1"/>
    <w:rsid w:val="009E6701"/>
    <w:rsid w:val="00A00DE6"/>
    <w:rsid w:val="00A26356"/>
    <w:rsid w:val="00A32783"/>
    <w:rsid w:val="00A80437"/>
    <w:rsid w:val="00AD266A"/>
    <w:rsid w:val="00B235B3"/>
    <w:rsid w:val="00B838DA"/>
    <w:rsid w:val="00B84CAC"/>
    <w:rsid w:val="00B93F8C"/>
    <w:rsid w:val="00C02EB7"/>
    <w:rsid w:val="00C62197"/>
    <w:rsid w:val="00C72502"/>
    <w:rsid w:val="00CF5818"/>
    <w:rsid w:val="00D33917"/>
    <w:rsid w:val="00D43262"/>
    <w:rsid w:val="00D436D8"/>
    <w:rsid w:val="00DC3E97"/>
    <w:rsid w:val="00DE5743"/>
    <w:rsid w:val="00E02E51"/>
    <w:rsid w:val="00E21F2C"/>
    <w:rsid w:val="00E661BB"/>
    <w:rsid w:val="00E9042E"/>
    <w:rsid w:val="00E92F28"/>
    <w:rsid w:val="00EA3ADC"/>
    <w:rsid w:val="00EB5BB9"/>
    <w:rsid w:val="00F41181"/>
    <w:rsid w:val="00F64185"/>
    <w:rsid w:val="00F76846"/>
    <w:rsid w:val="00FC6979"/>
    <w:rsid w:val="00FF390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59BA3A9"/>
  <w15:docId w15:val="{86A48FEF-661F-2A4D-BD59-B2D53686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styleId="Header">
    <w:name w:val="header"/>
    <w:basedOn w:val="Normal"/>
    <w:link w:val="HeaderChar"/>
    <w:rsid w:val="002230E8"/>
    <w:pPr>
      <w:tabs>
        <w:tab w:val="center" w:pos="4680"/>
        <w:tab w:val="right" w:pos="9360"/>
      </w:tabs>
    </w:pPr>
  </w:style>
  <w:style w:type="character" w:customStyle="1" w:styleId="HeaderChar">
    <w:name w:val="Header Char"/>
    <w:basedOn w:val="DefaultParagraphFont"/>
    <w:link w:val="Header"/>
    <w:rsid w:val="002230E8"/>
    <w:rPr>
      <w:rFonts w:eastAsia="ヒラギノ角ゴ Pro W3"/>
      <w:color w:val="000000"/>
      <w:sz w:val="24"/>
      <w:szCs w:val="24"/>
      <w:lang w:val="en-GB" w:eastAsia="en-US"/>
    </w:rPr>
  </w:style>
  <w:style w:type="paragraph" w:styleId="Footer">
    <w:name w:val="footer"/>
    <w:basedOn w:val="Normal"/>
    <w:link w:val="FooterChar"/>
    <w:uiPriority w:val="99"/>
    <w:rsid w:val="002230E8"/>
    <w:pPr>
      <w:tabs>
        <w:tab w:val="center" w:pos="4680"/>
        <w:tab w:val="right" w:pos="9360"/>
      </w:tabs>
    </w:pPr>
  </w:style>
  <w:style w:type="character" w:customStyle="1" w:styleId="FooterChar">
    <w:name w:val="Footer Char"/>
    <w:basedOn w:val="DefaultParagraphFont"/>
    <w:link w:val="Footer"/>
    <w:uiPriority w:val="99"/>
    <w:rsid w:val="002230E8"/>
    <w:rPr>
      <w:rFonts w:eastAsia="ヒラギノ角ゴ Pro W3"/>
      <w:color w:val="000000"/>
      <w:sz w:val="24"/>
      <w:szCs w:val="24"/>
      <w:lang w:val="en-GB" w:eastAsia="en-US"/>
    </w:rPr>
  </w:style>
  <w:style w:type="paragraph" w:styleId="NormalWeb">
    <w:name w:val="Normal (Web)"/>
    <w:basedOn w:val="Normal"/>
    <w:uiPriority w:val="99"/>
    <w:unhideWhenUsed/>
    <w:rsid w:val="00050321"/>
    <w:pPr>
      <w:spacing w:before="100" w:beforeAutospacing="1" w:after="100" w:afterAutospacing="1"/>
    </w:pPr>
    <w:rPr>
      <w:rFonts w:eastAsia="Times New Roman"/>
      <w:color w:val="auto"/>
      <w:lang w:val="en-CA" w:eastAsia="en-CA"/>
    </w:rPr>
  </w:style>
  <w:style w:type="character" w:styleId="Hyperlink">
    <w:name w:val="Hyperlink"/>
    <w:basedOn w:val="DefaultParagraphFont"/>
    <w:uiPriority w:val="99"/>
    <w:unhideWhenUsed/>
    <w:rsid w:val="00050321"/>
    <w:rPr>
      <w:color w:val="0000FF"/>
      <w:u w:val="single"/>
    </w:rPr>
  </w:style>
  <w:style w:type="character" w:styleId="Emphasis">
    <w:name w:val="Emphasis"/>
    <w:basedOn w:val="DefaultParagraphFont"/>
    <w:uiPriority w:val="20"/>
    <w:qFormat/>
    <w:rsid w:val="00050321"/>
    <w:rPr>
      <w:b/>
      <w:bCs w:val="0"/>
      <w:i w:val="0"/>
      <w:iCs w:val="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ac.shtml" TargetMode="External"/><Relationship Id="rId13" Type="http://schemas.openxmlformats.org/officeDocument/2006/relationships/hyperlink" Target="http://www.uoguelph.ca/registrar/calendars/index.cfm?index" TargetMode="External"/><Relationship Id="rId3" Type="http://schemas.openxmlformats.org/officeDocument/2006/relationships/settings" Target="settings.xml"/><Relationship Id="rId7" Type="http://schemas.openxmlformats.org/officeDocument/2006/relationships/hyperlink" Target="https://www.uoguelph.ca/registrar/calendars/undergraduate/current/c12/c12musc.shtml" TargetMode="External"/><Relationship Id="rId12" Type="http://schemas.openxmlformats.org/officeDocument/2006/relationships/hyperlink" Target="http://www.uoguelph.ca/registrar/calendars/undergraduate/current/c08/c08-amisconduct.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2014-2015/c01/index.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oguelph.ca/sas" TargetMode="External"/><Relationship Id="rId4" Type="http://schemas.openxmlformats.org/officeDocument/2006/relationships/webSettings" Target="webSettings.xml"/><Relationship Id="rId9" Type="http://schemas.openxmlformats.org/officeDocument/2006/relationships/hyperlink" Target="https://www.uoguelph.ca/registrar/calendars/undergraduate/current/c08/c08-drop.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MUSC2410-01</vt:lpstr>
    </vt:vector>
  </TitlesOfParts>
  <Company>University of Guelph</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MUSC2410-01</dc:title>
  <dc:subject>Course Outline</dc:subject>
  <dc:creator>SOFAM -- W Johnson</dc:creator>
  <cp:lastModifiedBy>James Harley</cp:lastModifiedBy>
  <cp:revision>4</cp:revision>
  <cp:lastPrinted>2020-01-08T21:47:00Z</cp:lastPrinted>
  <dcterms:created xsi:type="dcterms:W3CDTF">2022-10-31T14:30:00Z</dcterms:created>
  <dcterms:modified xsi:type="dcterms:W3CDTF">2022-10-31T14:40:00Z</dcterms:modified>
</cp:coreProperties>
</file>